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B43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 w14:paraId="2A8BA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/>
        <w:jc w:val="center"/>
        <w:textAlignment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庆阳市202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年度“三区”科技人才考核表</w:t>
      </w:r>
    </w:p>
    <w:tbl>
      <w:tblPr>
        <w:tblStyle w:val="4"/>
        <w:tblW w:w="94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70"/>
        <w:gridCol w:w="1262"/>
        <w:gridCol w:w="1279"/>
        <w:gridCol w:w="1215"/>
        <w:gridCol w:w="1462"/>
        <w:gridCol w:w="1717"/>
      </w:tblGrid>
      <w:tr w14:paraId="1CAE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 w14:paraId="500C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B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5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4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F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B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9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8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F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3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3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6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6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3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9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1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C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B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日常考核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D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260" w:lineRule="exact"/>
              <w:ind w:right="880" w:rightChars="40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日                                                                                                                                          （单位盖章）</w:t>
            </w:r>
          </w:p>
        </w:tc>
      </w:tr>
      <w:tr w14:paraId="0630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评价考核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C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260" w:lineRule="exact"/>
              <w:ind w:right="880" w:rightChars="40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日                                                                                   （单位盖章）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391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F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260" w:lineRule="exact"/>
              <w:ind w:right="880" w:rightChars="40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 月   日                                                                                   （单位盖章）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CA0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统筹考核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C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260" w:lineRule="exact"/>
              <w:ind w:right="880" w:rightChars="40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lang w:val="en-US" w:eastAsia="zh-CN" w:bidi="ar"/>
              </w:rPr>
              <w:t xml:space="preserve">                                             年    月   日                                                                                                                                      （单位盖章）</w:t>
            </w:r>
          </w:p>
        </w:tc>
      </w:tr>
      <w:tr w14:paraId="7D3B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加分事项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9B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6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C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C0A544">
      <w:bookmarkStart w:id="0" w:name="_GoBack"/>
      <w:bookmarkEnd w:id="0"/>
    </w:p>
    <w:sectPr>
      <w:pgSz w:w="11900" w:h="16838"/>
      <w:pgMar w:top="1984" w:right="1474" w:bottom="1701" w:left="1474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BAA034-F806-49C0-8106-987B00703AE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E3FCC9-193B-4CD4-B622-957F6E5A903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02B5"/>
    <w:rsid w:val="3F7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2024-11-27T01:49:00Z</dcterms:created>
  <dc:creator>侯海亮</dc:creator>
  <cp:lastModifiedBy>侯海亮</cp:lastModifiedBy>
  <dcterms:modified xsi:type="dcterms:W3CDTF">2024-11-27T01:49:50Z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944543119C024E2E99E49F00C9A3BF38_11</vt:lpwstr>
  </property>
</Properties>
</file>